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8B3F8" w14:textId="37F96F82" w:rsidR="00170BC5" w:rsidRPr="005706F6" w:rsidRDefault="00170BC5" w:rsidP="00170BC5">
      <w:pPr>
        <w:jc w:val="center"/>
        <w:rPr>
          <w:rFonts w:ascii="Arial" w:eastAsia="Times New Roman" w:hAnsi="Arial" w:cs="Arial"/>
          <w:b/>
          <w:color w:val="222222"/>
          <w:sz w:val="36"/>
          <w:szCs w:val="36"/>
          <w:shd w:val="clear" w:color="auto" w:fill="FFFFFF"/>
        </w:rPr>
      </w:pPr>
      <w:bookmarkStart w:id="0" w:name="_GoBack"/>
      <w:bookmarkEnd w:id="0"/>
      <w:r w:rsidRPr="005706F6">
        <w:rPr>
          <w:rFonts w:ascii="Arial" w:eastAsia="Times New Roman" w:hAnsi="Arial" w:cs="Arial"/>
          <w:b/>
          <w:color w:val="222222"/>
          <w:sz w:val="36"/>
          <w:szCs w:val="36"/>
          <w:shd w:val="clear" w:color="auto" w:fill="FFFFFF"/>
        </w:rPr>
        <w:t xml:space="preserve">PUBLIC ADVISORY </w:t>
      </w:r>
    </w:p>
    <w:p w14:paraId="62DD096F" w14:textId="77777777" w:rsidR="00170BC5" w:rsidRDefault="00170BC5" w:rsidP="00170BC5">
      <w:pPr>
        <w:jc w:val="center"/>
        <w:rPr>
          <w:rFonts w:ascii="Arial" w:eastAsia="Times New Roman" w:hAnsi="Arial" w:cs="Arial"/>
          <w:b/>
          <w:color w:val="222222"/>
          <w:sz w:val="28"/>
          <w:szCs w:val="28"/>
          <w:shd w:val="clear" w:color="auto" w:fill="FFFFFF"/>
        </w:rPr>
      </w:pPr>
    </w:p>
    <w:p w14:paraId="54BFC715" w14:textId="77777777" w:rsidR="00170BC5" w:rsidRPr="005706F6" w:rsidRDefault="00170BC5" w:rsidP="00170BC5">
      <w:pPr>
        <w:jc w:val="center"/>
        <w:rPr>
          <w:rFonts w:ascii="Arial" w:eastAsia="Times New Roman" w:hAnsi="Arial" w:cs="Arial"/>
          <w:b/>
          <w:color w:val="222222"/>
          <w:sz w:val="36"/>
          <w:szCs w:val="36"/>
          <w:shd w:val="clear" w:color="auto" w:fill="FFFFFF"/>
        </w:rPr>
      </w:pPr>
      <w:r w:rsidRPr="00787A64">
        <w:rPr>
          <w:rFonts w:ascii="Arial" w:eastAsia="Times New Roman" w:hAnsi="Arial" w:cs="Arial"/>
          <w:b/>
          <w:color w:val="222222"/>
          <w:sz w:val="36"/>
          <w:szCs w:val="36"/>
          <w:shd w:val="clear" w:color="auto" w:fill="FFFFFF"/>
        </w:rPr>
        <w:t>O</w:t>
      </w:r>
      <w:r w:rsidRPr="005706F6">
        <w:rPr>
          <w:rFonts w:ascii="Arial" w:eastAsia="Times New Roman" w:hAnsi="Arial" w:cs="Arial"/>
          <w:b/>
          <w:color w:val="222222"/>
          <w:sz w:val="36"/>
          <w:szCs w:val="36"/>
          <w:shd w:val="clear" w:color="auto" w:fill="FFFFFF"/>
        </w:rPr>
        <w:t>N THE TEMPORARY SUSPENSION</w:t>
      </w:r>
    </w:p>
    <w:p w14:paraId="5C454FB6" w14:textId="77777777" w:rsidR="00170BC5" w:rsidRPr="005706F6" w:rsidRDefault="00170BC5" w:rsidP="00170BC5">
      <w:pPr>
        <w:jc w:val="center"/>
        <w:rPr>
          <w:rFonts w:ascii="Arial" w:eastAsia="Times New Roman" w:hAnsi="Arial" w:cs="Arial"/>
          <w:b/>
          <w:color w:val="222222"/>
          <w:sz w:val="36"/>
          <w:szCs w:val="36"/>
          <w:shd w:val="clear" w:color="auto" w:fill="FFFFFF"/>
        </w:rPr>
      </w:pPr>
      <w:r w:rsidRPr="005706F6">
        <w:rPr>
          <w:rFonts w:ascii="Arial" w:eastAsia="Times New Roman" w:hAnsi="Arial" w:cs="Arial"/>
          <w:b/>
          <w:color w:val="222222"/>
          <w:sz w:val="36"/>
          <w:szCs w:val="36"/>
          <w:shd w:val="clear" w:color="auto" w:fill="FFFFFF"/>
        </w:rPr>
        <w:t>OF VISA ISSUANCE AND VISA-FREE PRIVILEGE</w:t>
      </w:r>
    </w:p>
    <w:p w14:paraId="6A0FE636" w14:textId="77777777" w:rsidR="00170BC5" w:rsidRDefault="00170BC5" w:rsidP="00170BC5">
      <w:pPr>
        <w:jc w:val="both"/>
        <w:rPr>
          <w:rFonts w:ascii="Arial" w:eastAsia="Times New Roman" w:hAnsi="Arial" w:cs="Arial"/>
          <w:b/>
          <w:color w:val="222222"/>
          <w:sz w:val="36"/>
          <w:szCs w:val="36"/>
        </w:rPr>
      </w:pPr>
      <w:r w:rsidRPr="005706F6">
        <w:rPr>
          <w:rFonts w:ascii="Arial" w:eastAsia="Times New Roman" w:hAnsi="Arial" w:cs="Arial"/>
          <w:b/>
          <w:color w:val="222222"/>
          <w:sz w:val="36"/>
          <w:szCs w:val="36"/>
        </w:rPr>
        <w:t xml:space="preserve"> </w:t>
      </w:r>
    </w:p>
    <w:p w14:paraId="7EFF916F" w14:textId="77777777" w:rsidR="00170BC5" w:rsidRPr="005706F6" w:rsidRDefault="00170BC5" w:rsidP="00170BC5">
      <w:pPr>
        <w:jc w:val="both"/>
        <w:rPr>
          <w:rFonts w:ascii="Arial" w:eastAsia="Times New Roman" w:hAnsi="Arial" w:cs="Arial"/>
          <w:b/>
          <w:color w:val="222222"/>
          <w:sz w:val="36"/>
          <w:szCs w:val="36"/>
        </w:rPr>
      </w:pPr>
    </w:p>
    <w:p w14:paraId="2D7B5E24" w14:textId="77777777" w:rsidR="00170BC5" w:rsidRPr="00170BC5" w:rsidRDefault="00170BC5" w:rsidP="001924DE">
      <w:pPr>
        <w:ind w:firstLine="720"/>
        <w:jc w:val="both"/>
        <w:rPr>
          <w:rFonts w:ascii="Arial" w:eastAsia="Times New Roman" w:hAnsi="Arial" w:cs="Arial"/>
          <w:b/>
          <w:color w:val="222222"/>
          <w:sz w:val="32"/>
          <w:szCs w:val="32"/>
        </w:rPr>
      </w:pPr>
      <w:r w:rsidRPr="00170BC5">
        <w:rPr>
          <w:rFonts w:ascii="Arial" w:eastAsia="Times New Roman" w:hAnsi="Arial" w:cs="Arial"/>
          <w:b/>
          <w:color w:val="222222"/>
          <w:sz w:val="32"/>
          <w:szCs w:val="32"/>
          <w:shd w:val="clear" w:color="auto" w:fill="FFFFFF"/>
        </w:rPr>
        <w:t>19 March 2020 – The Department of Foreign Affairs (DFA) informs the public that it is temporarily suspending visa issuance in all its Foreign Service Posts effective immediately and will be valid and effective until further notice.</w:t>
      </w:r>
    </w:p>
    <w:p w14:paraId="70D746A5" w14:textId="77777777" w:rsidR="00170BC5" w:rsidRPr="00170BC5" w:rsidRDefault="00170BC5" w:rsidP="00170BC5">
      <w:pPr>
        <w:jc w:val="both"/>
        <w:rPr>
          <w:rFonts w:ascii="Arial" w:eastAsia="Times New Roman" w:hAnsi="Arial" w:cs="Arial"/>
          <w:b/>
          <w:color w:val="222222"/>
          <w:sz w:val="32"/>
          <w:szCs w:val="32"/>
        </w:rPr>
      </w:pPr>
    </w:p>
    <w:p w14:paraId="0DBE114B" w14:textId="77777777" w:rsidR="00170BC5" w:rsidRPr="00170BC5" w:rsidRDefault="00170BC5" w:rsidP="001924DE">
      <w:pPr>
        <w:ind w:firstLine="720"/>
        <w:jc w:val="both"/>
        <w:rPr>
          <w:rFonts w:ascii="Arial" w:eastAsia="Times New Roman" w:hAnsi="Arial" w:cs="Arial"/>
          <w:b/>
          <w:color w:val="222222"/>
          <w:sz w:val="32"/>
          <w:szCs w:val="32"/>
        </w:rPr>
      </w:pPr>
      <w:r w:rsidRPr="00170BC5">
        <w:rPr>
          <w:rFonts w:ascii="Arial" w:eastAsia="Times New Roman" w:hAnsi="Arial" w:cs="Arial"/>
          <w:b/>
          <w:color w:val="222222"/>
          <w:sz w:val="32"/>
          <w:szCs w:val="32"/>
          <w:shd w:val="clear" w:color="auto" w:fill="FFFFFF"/>
        </w:rPr>
        <w:t>The temporary suspension of visa issuance is in light of Proclamation No. 922, dated 08 March 2020, declaring a "State of Public Health Emergency" throughout the Philippines; and Proclamation No. 929, dated 16 March 2020, declaring a "State of Calamity" throughout the Philippines due to Coronavirus Disease 2019 (COVID-19).</w:t>
      </w:r>
    </w:p>
    <w:p w14:paraId="4FAA2CB5" w14:textId="77777777" w:rsidR="00170BC5" w:rsidRPr="00170BC5" w:rsidRDefault="00170BC5" w:rsidP="00170BC5">
      <w:pPr>
        <w:jc w:val="both"/>
        <w:rPr>
          <w:rFonts w:ascii="Arial" w:eastAsia="Times New Roman" w:hAnsi="Arial" w:cs="Arial"/>
          <w:b/>
          <w:color w:val="222222"/>
          <w:sz w:val="32"/>
          <w:szCs w:val="32"/>
        </w:rPr>
      </w:pPr>
    </w:p>
    <w:p w14:paraId="4E81FA03" w14:textId="77777777" w:rsidR="00170BC5" w:rsidRPr="00170BC5" w:rsidRDefault="00170BC5" w:rsidP="001924DE">
      <w:pPr>
        <w:ind w:firstLine="720"/>
        <w:jc w:val="both"/>
        <w:rPr>
          <w:rFonts w:ascii="Arial" w:eastAsia="Times New Roman" w:hAnsi="Arial" w:cs="Arial"/>
          <w:b/>
          <w:color w:val="222222"/>
          <w:sz w:val="32"/>
          <w:szCs w:val="32"/>
        </w:rPr>
      </w:pPr>
      <w:r w:rsidRPr="00170BC5">
        <w:rPr>
          <w:rFonts w:ascii="Arial" w:eastAsia="Times New Roman" w:hAnsi="Arial" w:cs="Arial"/>
          <w:b/>
          <w:color w:val="222222"/>
          <w:sz w:val="32"/>
          <w:szCs w:val="32"/>
          <w:shd w:val="clear" w:color="auto" w:fill="FFFFFF"/>
        </w:rPr>
        <w:t>With the temporary suspension, all visa-free privileges including those based on Visa Waiver Agreements, those under Executive Order 408, s.1960, and for holders of Hong Kong and Macau SAR passports, Macau-Portuguese passports, and British National Overseas passports, are likewise temporarily suspended, effective 22 March 2020.</w:t>
      </w:r>
    </w:p>
    <w:p w14:paraId="6B613242" w14:textId="77777777" w:rsidR="00170BC5" w:rsidRPr="00170BC5" w:rsidRDefault="00170BC5" w:rsidP="00170BC5">
      <w:pPr>
        <w:jc w:val="both"/>
        <w:rPr>
          <w:rFonts w:ascii="Arial" w:eastAsia="Times New Roman" w:hAnsi="Arial" w:cs="Arial"/>
          <w:b/>
          <w:color w:val="222222"/>
          <w:sz w:val="32"/>
          <w:szCs w:val="32"/>
        </w:rPr>
      </w:pPr>
    </w:p>
    <w:p w14:paraId="0AD200C5" w14:textId="77777777" w:rsidR="00170BC5" w:rsidRPr="00170BC5" w:rsidRDefault="00170BC5" w:rsidP="001924DE">
      <w:pPr>
        <w:ind w:firstLine="720"/>
        <w:jc w:val="both"/>
        <w:rPr>
          <w:rFonts w:ascii="Arial" w:eastAsia="Times New Roman" w:hAnsi="Arial" w:cs="Arial"/>
          <w:b/>
          <w:color w:val="222222"/>
          <w:sz w:val="32"/>
          <w:szCs w:val="32"/>
        </w:rPr>
      </w:pPr>
      <w:r w:rsidRPr="00170BC5">
        <w:rPr>
          <w:rFonts w:ascii="Arial" w:eastAsia="Times New Roman" w:hAnsi="Arial" w:cs="Arial"/>
          <w:b/>
          <w:color w:val="222222"/>
          <w:sz w:val="32"/>
          <w:szCs w:val="32"/>
          <w:shd w:val="clear" w:color="auto" w:fill="FFFFFF"/>
        </w:rPr>
        <w:t>It is to be noted, however, that foreign spouses and children of Filipino nationals are exempted from this temporary suspension.</w:t>
      </w:r>
    </w:p>
    <w:p w14:paraId="35744388" w14:textId="77777777" w:rsidR="00170BC5" w:rsidRPr="00170BC5" w:rsidRDefault="00170BC5" w:rsidP="00170BC5">
      <w:pPr>
        <w:jc w:val="both"/>
        <w:rPr>
          <w:rFonts w:ascii="Arial" w:eastAsia="Times New Roman" w:hAnsi="Arial" w:cs="Arial"/>
          <w:b/>
          <w:color w:val="222222"/>
          <w:sz w:val="32"/>
          <w:szCs w:val="32"/>
        </w:rPr>
      </w:pPr>
    </w:p>
    <w:p w14:paraId="484F9A90" w14:textId="77777777" w:rsidR="00170BC5" w:rsidRPr="00170BC5" w:rsidRDefault="00170BC5" w:rsidP="001924DE">
      <w:pPr>
        <w:ind w:firstLine="720"/>
        <w:jc w:val="both"/>
        <w:rPr>
          <w:rFonts w:ascii="Arial" w:eastAsia="Times New Roman" w:hAnsi="Arial" w:cs="Arial"/>
          <w:b/>
          <w:color w:val="222222"/>
          <w:sz w:val="32"/>
          <w:szCs w:val="32"/>
        </w:rPr>
      </w:pPr>
      <w:r w:rsidRPr="00170BC5">
        <w:rPr>
          <w:rFonts w:ascii="Arial" w:eastAsia="Times New Roman" w:hAnsi="Arial" w:cs="Arial"/>
          <w:b/>
          <w:color w:val="222222"/>
          <w:sz w:val="32"/>
          <w:szCs w:val="32"/>
          <w:shd w:val="clear" w:color="auto" w:fill="FFFFFF"/>
        </w:rPr>
        <w:t>The temporary suspension of visa issuance will deem all previously issued visas canceled, and foreigners with visas issued by Philippine Foreign Service Posts (primarily 9a Temporary Visitor/Tourist visas) will not be allowed entry into the country starting 22 March 2020. </w:t>
      </w:r>
    </w:p>
    <w:p w14:paraId="30E95E34" w14:textId="77777777" w:rsidR="00170BC5" w:rsidRPr="00170BC5" w:rsidRDefault="00170BC5" w:rsidP="00170BC5">
      <w:pPr>
        <w:jc w:val="both"/>
        <w:rPr>
          <w:rFonts w:ascii="Arial" w:eastAsia="Times New Roman" w:hAnsi="Arial" w:cs="Arial"/>
          <w:b/>
          <w:color w:val="222222"/>
          <w:sz w:val="32"/>
          <w:szCs w:val="32"/>
        </w:rPr>
      </w:pPr>
    </w:p>
    <w:p w14:paraId="03CFCD35" w14:textId="77777777" w:rsidR="00170BC5" w:rsidRPr="00170BC5" w:rsidRDefault="00170BC5" w:rsidP="001924DE">
      <w:pPr>
        <w:ind w:firstLine="720"/>
        <w:jc w:val="both"/>
        <w:rPr>
          <w:rFonts w:ascii="Arial" w:eastAsia="Times New Roman" w:hAnsi="Arial" w:cs="Arial"/>
          <w:b/>
          <w:color w:val="222222"/>
          <w:sz w:val="32"/>
          <w:szCs w:val="32"/>
        </w:rPr>
      </w:pPr>
      <w:r w:rsidRPr="00170BC5">
        <w:rPr>
          <w:rFonts w:ascii="Arial" w:eastAsia="Times New Roman" w:hAnsi="Arial" w:cs="Arial"/>
          <w:b/>
          <w:color w:val="222222"/>
          <w:sz w:val="32"/>
          <w:szCs w:val="32"/>
          <w:shd w:val="clear" w:color="auto" w:fill="FFFFFF"/>
        </w:rPr>
        <w:lastRenderedPageBreak/>
        <w:t>However, visas previously issued to accredited Foreign Government and International Organization officials and their dependents will remain valid and will be honored when entering the country even after said date. The same is true for previously issued visas to foreign spouses and children of Filipino nationals.</w:t>
      </w:r>
    </w:p>
    <w:p w14:paraId="56001556" w14:textId="77777777" w:rsidR="00170BC5" w:rsidRPr="00170BC5" w:rsidRDefault="00170BC5" w:rsidP="00170BC5">
      <w:pPr>
        <w:jc w:val="both"/>
        <w:rPr>
          <w:rFonts w:ascii="Arial" w:eastAsia="Times New Roman" w:hAnsi="Arial" w:cs="Arial"/>
          <w:b/>
          <w:color w:val="222222"/>
          <w:sz w:val="32"/>
          <w:szCs w:val="32"/>
        </w:rPr>
      </w:pPr>
    </w:p>
    <w:p w14:paraId="5C3F6F17" w14:textId="77777777" w:rsidR="00170BC5" w:rsidRPr="00170BC5" w:rsidRDefault="00170BC5" w:rsidP="001924DE">
      <w:pPr>
        <w:ind w:firstLine="720"/>
        <w:jc w:val="both"/>
        <w:rPr>
          <w:rFonts w:ascii="Times New Roman" w:eastAsia="Times New Roman" w:hAnsi="Times New Roman" w:cs="Times New Roman"/>
          <w:b/>
          <w:sz w:val="32"/>
          <w:szCs w:val="32"/>
        </w:rPr>
      </w:pPr>
      <w:r w:rsidRPr="00170BC5">
        <w:rPr>
          <w:rFonts w:ascii="Arial" w:eastAsia="Times New Roman" w:hAnsi="Arial" w:cs="Arial"/>
          <w:b/>
          <w:color w:val="222222"/>
          <w:sz w:val="32"/>
          <w:szCs w:val="32"/>
          <w:shd w:val="clear" w:color="auto" w:fill="FFFFFF"/>
        </w:rPr>
        <w:t xml:space="preserve">This temporary suspension has no impact on foreign nationals that are already in the country or on holders of visas issued by other government agencies. </w:t>
      </w:r>
      <w:r>
        <w:rPr>
          <w:rFonts w:ascii="Arial" w:eastAsia="Times New Roman" w:hAnsi="Arial" w:cs="Arial"/>
          <w:b/>
          <w:color w:val="222222"/>
          <w:sz w:val="32"/>
          <w:szCs w:val="32"/>
          <w:shd w:val="clear" w:color="auto" w:fill="FFFFFF"/>
        </w:rPr>
        <w:t xml:space="preserve"> </w:t>
      </w:r>
      <w:r w:rsidRPr="00170BC5">
        <w:rPr>
          <w:rFonts w:ascii="Arial" w:eastAsia="Times New Roman" w:hAnsi="Arial" w:cs="Arial"/>
          <w:b/>
          <w:color w:val="222222"/>
          <w:sz w:val="32"/>
          <w:szCs w:val="32"/>
          <w:shd w:val="clear" w:color="auto" w:fill="FFFFFF"/>
        </w:rPr>
        <w:t>END</w:t>
      </w:r>
    </w:p>
    <w:p w14:paraId="08959FF3" w14:textId="77777777" w:rsidR="006453DD" w:rsidRPr="00170BC5" w:rsidRDefault="00C41E9E" w:rsidP="00170BC5">
      <w:pPr>
        <w:jc w:val="both"/>
        <w:rPr>
          <w:b/>
          <w:sz w:val="32"/>
          <w:szCs w:val="32"/>
        </w:rPr>
      </w:pPr>
    </w:p>
    <w:sectPr w:rsidR="006453DD" w:rsidRPr="00170BC5" w:rsidSect="00170BC5">
      <w:pgSz w:w="11901"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C5"/>
    <w:rsid w:val="00144CD5"/>
    <w:rsid w:val="00170BC5"/>
    <w:rsid w:val="001924DE"/>
    <w:rsid w:val="004C1DCF"/>
    <w:rsid w:val="00A40C6D"/>
    <w:rsid w:val="00C4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7D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37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 Austria</cp:lastModifiedBy>
  <cp:revision>2</cp:revision>
  <dcterms:created xsi:type="dcterms:W3CDTF">2020-03-20T14:05:00Z</dcterms:created>
  <dcterms:modified xsi:type="dcterms:W3CDTF">2020-03-20T14:05:00Z</dcterms:modified>
</cp:coreProperties>
</file>